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820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2028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Hoffman Reid</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00" w:type="dxa"/>
            <w:vAlign w:val="bottom"/>
            <w:gridSpan w:val="9"/>
          </w:tcPr>
          <w:p>
            <w:pPr>
              <w:ind w:left="8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9"/>
            <w:vMerge w:val="restart"/>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42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0000FF"/>
              </w:rPr>
              <w:t>08/30/2022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10"/>
            <w:vMerge w:val="continue"/>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98052-6399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160"/>
              <w:spacing w:after="0" w:line="14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2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15,905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5"/>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342.244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08/30/2022</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342.244</w:t>
            </w:r>
          </w:p>
        </w:tc>
        <w:tc>
          <w:tcPr>
            <w:tcW w:w="2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12,853.859</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first anniversary after the date of the reporting person's separation from service to the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Ann Habernigg,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09/01/2022</w:t>
            </w:r>
          </w:p>
        </w:tc>
        <w:tc>
          <w:tcPr>
            <w:tcW w:w="0" w:type="dxa"/>
            <w:vAlign w:val="bottom"/>
          </w:tcPr>
          <w:p>
            <w:pPr>
              <w:spacing w:after="0"/>
              <w:rPr>
                <w:sz w:val="1"/>
                <w:szCs w:val="1"/>
                <w:color w:val="auto"/>
              </w:rPr>
            </w:pPr>
          </w:p>
        </w:tc>
      </w:tr>
      <w:tr>
        <w:trPr>
          <w:trHeight w:val="87"/>
        </w:trPr>
        <w:tc>
          <w:tcPr>
            <w:tcW w:w="16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Reid G. Hoffman</w:t>
            </w:r>
          </w:p>
        </w:tc>
        <w:tc>
          <w:tcPr>
            <w:tcW w:w="5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339"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2022-09-01T17:19:30Z</dcterms:created>
  <dcterms:modified xsi:type="dcterms:W3CDTF">2022-09-01T17:19:30Z</dcterms:modified>
</cp:coreProperties>
</file>