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494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948555"/>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6"/>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THOMPSON JOHN WENDELL</w:t>
              </w:r>
            </w:hyperlink>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60" w:type="dxa"/>
            <w:vAlign w:val="bottom"/>
            <w:gridSpan w:val="9"/>
          </w:tcPr>
          <w:p>
            <w:pPr>
              <w:spacing w:after="0" w:line="163"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MICROSOFT CORP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MSFT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2"/>
            <w:vMerge w:val="restart"/>
          </w:tcPr>
          <w:p>
            <w:pPr>
              <w:ind w:left="160"/>
              <w:spacing w:after="0" w:line="132"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4"/>
                <w:szCs w:val="4"/>
                <w:color w:val="auto"/>
              </w:rPr>
            </w:pPr>
          </w:p>
        </w:tc>
        <w:tc>
          <w:tcPr>
            <w:tcW w:w="1460" w:type="dxa"/>
            <w:vAlign w:val="bottom"/>
            <w:gridSpan w:val="4"/>
            <w:vMerge w:val="restart"/>
          </w:tcPr>
          <w:p>
            <w:pPr>
              <w:ind w:left="200"/>
              <w:spacing w:after="0" w:line="132"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9"/>
          </w:tcPr>
          <w:p>
            <w:pPr>
              <w:spacing w:after="0"/>
              <w:rPr>
                <w:sz w:val="20"/>
                <w:szCs w:val="20"/>
                <w:color w:val="auto"/>
              </w:rPr>
            </w:pPr>
            <w:r>
              <w:rPr>
                <w:rFonts w:ascii="Arial" w:cs="Arial" w:eastAsia="Arial" w:hAnsi="Arial"/>
                <w:sz w:val="13"/>
                <w:szCs w:val="13"/>
                <w:color w:val="auto"/>
                <w:w w:val="97"/>
              </w:rPr>
              <w:t>3. Date of Earliest Transaction (Month/Day/Year)</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w w:val="99"/>
              </w:rPr>
              <w:t>C/O MICROSOFT CORPORATION</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08/30/2022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ONE MICROSOFT WAY</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10"/>
          </w:tcPr>
          <w:p>
            <w:pPr>
              <w:spacing w:after="0" w:line="143" w:lineRule="exact"/>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9"/>
          </w:tcPr>
          <w:p>
            <w:pPr>
              <w:ind w:left="6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20" w:type="dxa"/>
            <w:vAlign w:val="bottom"/>
            <w:gridSpan w:val="9"/>
            <w:vMerge w:val="restart"/>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REDMOND</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WA</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98052-6399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04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1"/>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4"/>
                <w:szCs w:val="14"/>
                <w:color w:val="auto"/>
              </w:rPr>
            </w:pPr>
          </w:p>
        </w:tc>
        <w:tc>
          <w:tcPr>
            <w:tcW w:w="1540" w:type="dxa"/>
            <w:vAlign w:val="bottom"/>
            <w:gridSpan w:val="5"/>
          </w:tcPr>
          <w:p>
            <w:pPr>
              <w:ind w:left="5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5"/>
          </w:tcPr>
          <w:p>
            <w:pPr>
              <w:ind w:left="58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5"/>
          </w:tcPr>
          <w:p>
            <w:pPr>
              <w:ind w:left="58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83"/>
              <w:spacing w:after="0"/>
              <w:rPr>
                <w:sz w:val="20"/>
                <w:szCs w:val="20"/>
                <w:color w:val="auto"/>
              </w:rPr>
            </w:pPr>
            <w:r>
              <w:rPr>
                <w:rFonts w:ascii="Times New Roman" w:cs="Times New Roman" w:eastAsia="Times New Roman" w:hAnsi="Times New Roman"/>
                <w:sz w:val="16"/>
                <w:szCs w:val="16"/>
                <w:color w:val="0000FF"/>
              </w:rPr>
              <w:t>1,066</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43"/>
              <w:spacing w:after="0"/>
              <w:rPr>
                <w:sz w:val="20"/>
                <w:szCs w:val="20"/>
                <w:color w:val="auto"/>
              </w:rPr>
            </w:pPr>
            <w:r>
              <w:rPr>
                <w:rFonts w:ascii="Times New Roman" w:cs="Times New Roman" w:eastAsia="Times New Roman" w:hAnsi="Times New Roman"/>
                <w:sz w:val="16"/>
                <w:szCs w:val="16"/>
                <w:color w:val="0000FF"/>
              </w:rPr>
              <w:t>27,279</w:t>
            </w:r>
          </w:p>
        </w:tc>
        <w:tc>
          <w:tcPr>
            <w:tcW w:w="32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244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20"/>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00" w:type="dxa"/>
            <w:vAlign w:val="bottom"/>
            <w:gridSpan w:val="18"/>
          </w:tcPr>
          <w:p>
            <w:pPr>
              <w:ind w:left="5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6"/>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0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0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vMerge w:val="restart"/>
          </w:tcPr>
          <w:p>
            <w:pPr>
              <w:jc w:val="center"/>
              <w:ind w:right="245"/>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5"/>
                <w:szCs w:val="15"/>
                <w:color w:val="auto"/>
              </w:rPr>
            </w:pPr>
          </w:p>
        </w:tc>
        <w:tc>
          <w:tcPr>
            <w:tcW w:w="700" w:type="dxa"/>
            <w:vAlign w:val="bottom"/>
            <w:gridSpan w:val="2"/>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w w:val="99"/>
              </w:rPr>
              <w:t>285.204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41,135.356</w:t>
            </w:r>
            <w:r>
              <w:rPr>
                <w:rFonts w:ascii="Times New Roman" w:cs="Times New Roman" w:eastAsia="Times New Roman" w:hAnsi="Times New Roman"/>
                <w:sz w:val="20"/>
                <w:szCs w:val="20"/>
                <w:color w:val="008000"/>
                <w:vertAlign w:val="superscript"/>
              </w:rPr>
              <w:t>(3)</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08/30/2022</w:t>
            </w: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gridSpan w:val="4"/>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285.204</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vMerge w:val="restart"/>
          </w:tcPr>
          <w:p>
            <w:pPr>
              <w:jc w:val="center"/>
              <w:ind w:right="245"/>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26,356.605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26,356.605</w:t>
            </w:r>
            <w:r>
              <w:rPr>
                <w:rFonts w:ascii="Times New Roman" w:cs="Times New Roman" w:eastAsia="Times New Roman" w:hAnsi="Times New Roman"/>
                <w:sz w:val="20"/>
                <w:szCs w:val="20"/>
                <w:color w:val="008000"/>
                <w:vertAlign w:val="superscript"/>
              </w:rPr>
              <w:t>(4)</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-1973580</wp:posOffset>
            </wp:positionV>
            <wp:extent cx="28575" cy="1978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86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Delivery of the shares to the reporting person will be made in five equal annual installments beginning 30 days after the reporting person's separation from service on the Board of Directors.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first anniversary of the reporting person's separation from service on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Ann Habernigg, Attorney-in-fact </w:t>
      </w:r>
      <w:r>
        <w:rPr>
          <w:rFonts w:ascii="Times New Roman" w:cs="Times New Roman" w:eastAsia="Times New Roman" w:hAnsi="Times New Roman"/>
          <w:sz w:val="32"/>
          <w:szCs w:val="32"/>
          <w:color w:val="0000FF"/>
          <w:vertAlign w:val="subscript"/>
        </w:rPr>
        <w:t>09/01/2022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 John W.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948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0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7433"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2022-09-01T17:29:40Z</dcterms:created>
  <dcterms:modified xsi:type="dcterms:W3CDTF">2022-09-01T17:29:40Z</dcterms:modified>
</cp:coreProperties>
</file>