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0001899931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6"/>
        <w:gridCol w:w="3779"/>
      </w:tblGrid>
      <w:tr>
        <w:trPr/>
        <w:tc>
          <w:tcPr>
            <w:tcW w:w="6426" w:type="dxa"/>
            <w:tcBorders/>
            <w:vAlign w:val="center"/>
          </w:tcPr>
          <w:p>
            <w:pPr>
              <w:pStyle w:val="TableContents"/>
              <w:bidi w:val="0"/>
              <w:spacing w:before="0" w:after="283"/>
              <w:jc w:val="left"/>
              <w:rPr/>
            </w:pPr>
            <w:r>
              <w:rPr/>
              <w:t>Name of Issuer</w:t>
            </w:r>
          </w:p>
        </w:tc>
        <w:tc>
          <w:tcPr>
            <w:tcW w:w="3779" w:type="dxa"/>
            <w:tcBorders/>
            <w:vAlign w:val="center"/>
          </w:tcPr>
          <w:p>
            <w:pPr>
              <w:pStyle w:val="TableContents"/>
              <w:bidi w:val="0"/>
              <w:spacing w:before="0" w:after="0"/>
              <w:jc w:val="left"/>
              <w:rPr/>
            </w:pPr>
            <w:r>
              <w:rPr/>
              <w:t>MICROSOFT CORP</w:t>
            </w:r>
          </w:p>
        </w:tc>
      </w:tr>
      <w:tr>
        <w:trPr/>
        <w:tc>
          <w:tcPr>
            <w:tcW w:w="6426" w:type="dxa"/>
            <w:tcBorders/>
            <w:vAlign w:val="center"/>
          </w:tcPr>
          <w:p>
            <w:pPr>
              <w:pStyle w:val="TableContents"/>
              <w:bidi w:val="0"/>
              <w:spacing w:before="0" w:after="283"/>
              <w:jc w:val="left"/>
              <w:rPr/>
            </w:pPr>
            <w:r>
              <w:rPr/>
              <w:t>SEC File Number</w:t>
            </w:r>
          </w:p>
        </w:tc>
        <w:tc>
          <w:tcPr>
            <w:tcW w:w="3779" w:type="dxa"/>
            <w:tcBorders/>
            <w:vAlign w:val="center"/>
          </w:tcPr>
          <w:p>
            <w:pPr>
              <w:pStyle w:val="TableContents"/>
              <w:bidi w:val="0"/>
              <w:spacing w:before="0" w:after="0"/>
              <w:jc w:val="left"/>
              <w:rPr/>
            </w:pPr>
            <w:r>
              <w:rPr/>
              <w:t>001-37845</w:t>
            </w:r>
          </w:p>
        </w:tc>
      </w:tr>
      <w:tr>
        <w:trPr/>
        <w:tc>
          <w:tcPr>
            <w:tcW w:w="6426" w:type="dxa"/>
            <w:tcBorders/>
            <w:vAlign w:val="center"/>
          </w:tcPr>
          <w:p>
            <w:pPr>
              <w:pStyle w:val="TableContents"/>
              <w:bidi w:val="0"/>
              <w:spacing w:before="0" w:after="283"/>
              <w:jc w:val="left"/>
              <w:rPr/>
            </w:pPr>
            <w:r>
              <w:rPr/>
              <w:t>Address of Issuer</w:t>
            </w:r>
          </w:p>
        </w:tc>
        <w:tc>
          <w:tcPr>
            <w:tcW w:w="3779" w:type="dxa"/>
            <w:tcBorders/>
            <w:vAlign w:val="center"/>
          </w:tcPr>
          <w:p>
            <w:pPr>
              <w:pStyle w:val="TableContents"/>
              <w:bidi w:val="0"/>
              <w:spacing w:before="0" w:after="0"/>
              <w:jc w:val="left"/>
              <w:rPr/>
            </w:pPr>
            <w:r>
              <w:rPr/>
              <w:t>ONE MICROSOFT WAY</w:t>
              <w:br/>
              <w:t>REDMOND</w:t>
              <w:br/>
              <w:t xml:space="preserve">WASHINGTON </w:t>
              <w:br/>
              <w:t>98052-6399</w:t>
            </w:r>
          </w:p>
        </w:tc>
      </w:tr>
      <w:tr>
        <w:trPr/>
        <w:tc>
          <w:tcPr>
            <w:tcW w:w="6426" w:type="dxa"/>
            <w:tcBorders/>
            <w:vAlign w:val="center"/>
          </w:tcPr>
          <w:p>
            <w:pPr>
              <w:pStyle w:val="TableContents"/>
              <w:bidi w:val="0"/>
              <w:spacing w:before="0" w:after="283"/>
              <w:jc w:val="left"/>
              <w:rPr/>
            </w:pPr>
            <w:r>
              <w:rPr/>
              <w:t>Phone</w:t>
            </w:r>
          </w:p>
        </w:tc>
        <w:tc>
          <w:tcPr>
            <w:tcW w:w="3779" w:type="dxa"/>
            <w:tcBorders/>
            <w:vAlign w:val="center"/>
          </w:tcPr>
          <w:p>
            <w:pPr>
              <w:pStyle w:val="TableContents"/>
              <w:bidi w:val="0"/>
              <w:spacing w:before="0" w:after="0"/>
              <w:jc w:val="left"/>
              <w:rPr/>
            </w:pPr>
            <w:r>
              <w:rPr/>
              <w:t>425-882-8080</w:t>
            </w:r>
          </w:p>
        </w:tc>
      </w:tr>
      <w:tr>
        <w:trPr/>
        <w:tc>
          <w:tcPr>
            <w:tcW w:w="6426" w:type="dxa"/>
            <w:tcBorders/>
            <w:vAlign w:val="center"/>
          </w:tcPr>
          <w:p>
            <w:pPr>
              <w:pStyle w:val="TableContents"/>
              <w:bidi w:val="0"/>
              <w:spacing w:before="0" w:after="283"/>
              <w:jc w:val="left"/>
              <w:rPr/>
            </w:pPr>
            <w:r>
              <w:rPr/>
              <w:t>Name of Person for Whose Account the Securities are To Be Sold</w:t>
            </w:r>
          </w:p>
        </w:tc>
        <w:tc>
          <w:tcPr>
            <w:tcW w:w="3779" w:type="dxa"/>
            <w:tcBorders/>
            <w:vAlign w:val="center"/>
          </w:tcPr>
          <w:p>
            <w:pPr>
              <w:pStyle w:val="TableContents"/>
              <w:bidi w:val="0"/>
              <w:spacing w:before="0" w:after="0"/>
              <w:jc w:val="left"/>
              <w:rPr/>
            </w:pPr>
            <w:r>
              <w:rPr/>
              <w:t>Numoto Takeshi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6" w:type="dxa"/>
            <w:tcBorders/>
            <w:vAlign w:val="center"/>
          </w:tcPr>
          <w:p>
            <w:pPr>
              <w:pStyle w:val="TableContents"/>
              <w:bidi w:val="0"/>
              <w:spacing w:before="0" w:after="283"/>
              <w:jc w:val="left"/>
              <w:rPr/>
            </w:pPr>
            <w:r>
              <w:rPr/>
              <w:t>Relationship to Issuer</w:t>
            </w:r>
          </w:p>
        </w:tc>
        <w:tc>
          <w:tcPr>
            <w:tcW w:w="37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245 Summer Street</w:t>
              <w:br/>
              <w:t>Boston   MA   02110</w:t>
            </w:r>
          </w:p>
        </w:tc>
        <w:tc>
          <w:tcPr>
            <w:tcW w:w="1159" w:type="dxa"/>
            <w:tcBorders/>
            <w:vAlign w:val="center"/>
          </w:tcPr>
          <w:p>
            <w:pPr>
              <w:pStyle w:val="TableContents"/>
              <w:bidi w:val="0"/>
              <w:spacing w:before="0" w:after="283"/>
              <w:jc w:val="left"/>
              <w:rPr/>
            </w:pPr>
            <w:r>
              <w:rPr/>
              <w:t>4000</w:t>
            </w:r>
          </w:p>
        </w:tc>
        <w:tc>
          <w:tcPr>
            <w:tcW w:w="1452" w:type="dxa"/>
            <w:tcBorders/>
            <w:vAlign w:val="center"/>
          </w:tcPr>
          <w:p>
            <w:pPr>
              <w:pStyle w:val="TableContents"/>
              <w:bidi w:val="0"/>
              <w:spacing w:before="0" w:after="283"/>
              <w:jc w:val="left"/>
              <w:rPr/>
            </w:pPr>
            <w:r>
              <w:rPr/>
              <w:t>1831340.00</w:t>
            </w:r>
          </w:p>
        </w:tc>
        <w:tc>
          <w:tcPr>
            <w:tcW w:w="1544" w:type="dxa"/>
            <w:tcBorders/>
            <w:vAlign w:val="center"/>
          </w:tcPr>
          <w:p>
            <w:pPr>
              <w:pStyle w:val="TableContents"/>
              <w:bidi w:val="0"/>
              <w:spacing w:before="0" w:after="283"/>
              <w:jc w:val="left"/>
              <w:rPr/>
            </w:pPr>
            <w:r>
              <w:rPr/>
              <w:t>7434880776</w:t>
            </w:r>
          </w:p>
        </w:tc>
        <w:tc>
          <w:tcPr>
            <w:tcW w:w="1562" w:type="dxa"/>
            <w:tcBorders/>
            <w:vAlign w:val="center"/>
          </w:tcPr>
          <w:p>
            <w:pPr>
              <w:pStyle w:val="TableContents"/>
              <w:bidi w:val="0"/>
              <w:spacing w:before="0" w:after="283"/>
              <w:jc w:val="left"/>
              <w:rPr/>
            </w:pPr>
            <w:r>
              <w:rPr/>
              <w:t>05/28/2025</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1"/>
        <w:gridCol w:w="1113"/>
        <w:gridCol w:w="1450"/>
        <w:gridCol w:w="1168"/>
        <w:gridCol w:w="520"/>
        <w:gridCol w:w="1113"/>
        <w:gridCol w:w="1164"/>
        <w:gridCol w:w="1054"/>
        <w:gridCol w:w="1572"/>
      </w:tblGrid>
      <w:tr>
        <w:trPr/>
        <w:tc>
          <w:tcPr>
            <w:tcW w:w="1051" w:type="dxa"/>
            <w:tcBorders/>
            <w:vAlign w:val="center"/>
          </w:tcPr>
          <w:p>
            <w:pPr>
              <w:pStyle w:val="TableHeading"/>
              <w:suppressLineNumbers/>
              <w:bidi w:val="0"/>
              <w:spacing w:before="0" w:after="283"/>
              <w:jc w:val="center"/>
              <w:rPr/>
            </w:pPr>
            <w:r>
              <w:rPr/>
              <w:t>Title of the Class</w:t>
            </w:r>
          </w:p>
        </w:tc>
        <w:tc>
          <w:tcPr>
            <w:tcW w:w="1113" w:type="dxa"/>
            <w:tcBorders/>
            <w:vAlign w:val="center"/>
          </w:tcPr>
          <w:p>
            <w:pPr>
              <w:pStyle w:val="TableHeading"/>
              <w:suppressLineNumbers/>
              <w:bidi w:val="0"/>
              <w:spacing w:before="0" w:after="283"/>
              <w:jc w:val="center"/>
              <w:rPr/>
            </w:pPr>
            <w:r>
              <w:rPr/>
              <w:t>Date you Acquired</w:t>
            </w:r>
          </w:p>
        </w:tc>
        <w:tc>
          <w:tcPr>
            <w:tcW w:w="1450" w:type="dxa"/>
            <w:tcBorders/>
            <w:vAlign w:val="center"/>
          </w:tcPr>
          <w:p>
            <w:pPr>
              <w:pStyle w:val="TableHeading"/>
              <w:suppressLineNumbers/>
              <w:bidi w:val="0"/>
              <w:spacing w:before="0" w:after="283"/>
              <w:jc w:val="center"/>
              <w:rPr/>
            </w:pPr>
            <w:r>
              <w:rPr/>
              <w:t>Nature of Acquisition Transaction</w:t>
            </w:r>
          </w:p>
        </w:tc>
        <w:tc>
          <w:tcPr>
            <w:tcW w:w="1168"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3" w:type="dxa"/>
            <w:tcBorders/>
            <w:vAlign w:val="center"/>
          </w:tcPr>
          <w:p>
            <w:pPr>
              <w:pStyle w:val="TableHeading"/>
              <w:suppressLineNumbers/>
              <w:bidi w:val="0"/>
              <w:spacing w:before="0" w:after="283"/>
              <w:jc w:val="center"/>
              <w:rPr/>
            </w:pPr>
            <w:r>
              <w:rPr/>
              <w:t>Date Donor Acquired</w:t>
            </w:r>
          </w:p>
        </w:tc>
        <w:tc>
          <w:tcPr>
            <w:tcW w:w="1164"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5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1" w:type="dxa"/>
            <w:tcBorders/>
            <w:vAlign w:val="center"/>
          </w:tcPr>
          <w:p>
            <w:pPr>
              <w:pStyle w:val="TableContents"/>
              <w:bidi w:val="0"/>
              <w:spacing w:before="0" w:after="283"/>
              <w:jc w:val="left"/>
              <w:rPr/>
            </w:pPr>
            <w:r>
              <w:rPr/>
              <w:t>common</w:t>
            </w:r>
          </w:p>
        </w:tc>
        <w:tc>
          <w:tcPr>
            <w:tcW w:w="1113" w:type="dxa"/>
            <w:tcBorders/>
            <w:vAlign w:val="center"/>
          </w:tcPr>
          <w:p>
            <w:pPr>
              <w:pStyle w:val="TableContents"/>
              <w:bidi w:val="0"/>
              <w:spacing w:before="0" w:after="283"/>
              <w:jc w:val="left"/>
              <w:rPr/>
            </w:pPr>
            <w:r>
              <w:rPr/>
              <w:t>09/03/2024</w:t>
            </w:r>
          </w:p>
        </w:tc>
        <w:tc>
          <w:tcPr>
            <w:tcW w:w="1450" w:type="dxa"/>
            <w:tcBorders/>
            <w:vAlign w:val="center"/>
          </w:tcPr>
          <w:p>
            <w:pPr>
              <w:pStyle w:val="TableContents"/>
              <w:bidi w:val="0"/>
              <w:spacing w:before="0" w:after="283"/>
              <w:jc w:val="left"/>
              <w:rPr/>
            </w:pPr>
            <w:r>
              <w:rPr/>
              <w:t>Stock Award</w:t>
            </w:r>
          </w:p>
        </w:tc>
        <w:tc>
          <w:tcPr>
            <w:tcW w:w="1168"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pPr>
            <w:r>
              <w:rPr/>
              <w:t>4000</w:t>
            </w:r>
          </w:p>
        </w:tc>
        <w:tc>
          <w:tcPr>
            <w:tcW w:w="1054" w:type="dxa"/>
            <w:tcBorders/>
            <w:vAlign w:val="center"/>
          </w:tcPr>
          <w:p>
            <w:pPr>
              <w:pStyle w:val="TableContents"/>
              <w:bidi w:val="0"/>
              <w:spacing w:before="0" w:after="283"/>
              <w:jc w:val="left"/>
              <w:rPr/>
            </w:pPr>
            <w:r>
              <w:rPr/>
              <w:t>09/03/2024</w:t>
            </w:r>
          </w:p>
        </w:tc>
        <w:tc>
          <w:tcPr>
            <w:tcW w:w="1572" w:type="dxa"/>
            <w:tcBorders/>
            <w:vAlign w:val="center"/>
          </w:tcPr>
          <w:p>
            <w:pPr>
              <w:pStyle w:val="TableContents"/>
              <w:bidi w:val="0"/>
              <w:spacing w:before="0" w:after="283"/>
              <w:jc w:val="left"/>
              <w:rPr/>
            </w:pPr>
            <w:r>
              <w:rPr/>
              <w:t xml:space="preserve">compensation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69"/>
        <w:gridCol w:w="950"/>
        <w:gridCol w:w="1569"/>
        <w:gridCol w:w="1769"/>
      </w:tblGrid>
      <w:tr>
        <w:trPr/>
        <w:tc>
          <w:tcPr>
            <w:tcW w:w="2948"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Takeshi Numoto</w:t>
              <w:br/>
              <w:t xml:space="preserve">one Microsoft Way </w:t>
              <w:br/>
              <w:t>Redmond   WA   98052</w:t>
            </w:r>
          </w:p>
        </w:tc>
        <w:tc>
          <w:tcPr>
            <w:tcW w:w="2969" w:type="dxa"/>
            <w:tcBorders/>
            <w:vAlign w:val="center"/>
          </w:tcPr>
          <w:p>
            <w:pPr>
              <w:pStyle w:val="TableContents"/>
              <w:bidi w:val="0"/>
              <w:spacing w:before="0" w:after="283"/>
              <w:jc w:val="left"/>
              <w:rPr/>
            </w:pPr>
            <w:r>
              <w:rPr/>
              <w:t>Microsoft</w:t>
            </w:r>
          </w:p>
        </w:tc>
        <w:tc>
          <w:tcPr>
            <w:tcW w:w="950" w:type="dxa"/>
            <w:tcBorders/>
            <w:vAlign w:val="center"/>
          </w:tcPr>
          <w:p>
            <w:pPr>
              <w:pStyle w:val="TableContents"/>
              <w:bidi w:val="0"/>
              <w:spacing w:before="0" w:after="283"/>
              <w:jc w:val="left"/>
              <w:rPr/>
            </w:pPr>
            <w:r>
              <w:rPr/>
              <w:t>02/28/2025</w:t>
            </w:r>
          </w:p>
        </w:tc>
        <w:tc>
          <w:tcPr>
            <w:tcW w:w="1569" w:type="dxa"/>
            <w:tcBorders/>
            <w:vAlign w:val="center"/>
          </w:tcPr>
          <w:p>
            <w:pPr>
              <w:pStyle w:val="TableContents"/>
              <w:bidi w:val="0"/>
              <w:spacing w:before="0" w:after="283"/>
              <w:jc w:val="left"/>
              <w:rPr/>
            </w:pPr>
            <w:r>
              <w:rPr/>
              <w:t>1294</w:t>
            </w:r>
          </w:p>
        </w:tc>
        <w:tc>
          <w:tcPr>
            <w:tcW w:w="1769" w:type="dxa"/>
            <w:tcBorders/>
            <w:vAlign w:val="center"/>
          </w:tcPr>
          <w:p>
            <w:pPr>
              <w:pStyle w:val="TableContents"/>
              <w:bidi w:val="0"/>
              <w:spacing w:before="0" w:after="283"/>
              <w:jc w:val="left"/>
              <w:rPr/>
            </w:pPr>
            <w:r>
              <w:rPr/>
              <w:t>508003.69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283"/>
              <w:jc w:val="left"/>
              <w:rPr>
                <w:sz w:val="4"/>
                <w:szCs w:val="4"/>
              </w:rPr>
            </w:pPr>
            <w:r>
              <w:rPr>
                <w:sz w:val="4"/>
                <w:szCs w:val="4"/>
              </w:rPr>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05/28/2025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 xml:space="preserve">/s/ Audrey Skillern as a duly authorized representative of Fidelity Brokerage Services LLC, as attorney-in-fact for Takeshi Numoto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3114</Characters>
  <CharactersWithSpaces>3666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