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Hood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62"/>
        <w:gridCol w:w="441"/>
        <w:gridCol w:w="604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562,701.427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under the Executive Incentive Plan that will vest over four years with 25% vesting on August 31, 2027, and then 6.25% vesting each three months thereafter,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E. Hood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all previous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Microsoft Corporation and the subject matter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make, constitute and appoint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Brian DeFoe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Christyne Mayberry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Pressman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Julia Stark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or any of them acting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re-substitution and delegation, to be my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(each of such persons and their substitutes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delegees being referred to herein as the Attorney-in-Fact),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to act for me in my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stead, in my capacity as an officer,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or shareholder of Microsoft Corporation (the Company),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submit and file forms, schedules and other documents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(SEC) utilizing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(EDGAR) system, which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include (a) enrolling me in EDGAR Next and (b) preparing,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executing and submitting to the SEC a Form ID,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other documents and information as may be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 and passwords enabling me to make filings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 am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to file with the SEC,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or any rule or regulation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under Rule 144 under the Securities Act of 1933 (Rule 144),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SEC Filings);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Submit and file SEC Filings with the SEC utilizing the EDGAR system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Microsoft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my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entities; (ii) maintain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my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maintain, modify and certify the accuracy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on my EDGAR account dashboard; (iv) act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point of contact with respect to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Microsoft EDGAR account administrators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Obtain, as my representative and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Microsoft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the Company and any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dealers, employee benefit plan administrators and trustees, and I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his or her discretion on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to such Attorney-in-Fact without independent verification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me pursuant to this Power of Attorney will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will contain such information as the Attorney-in-Fact,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my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mine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mine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me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my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or Section 16 of the Exchange Act, including,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limitation, the reporting requirements under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grant to the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to be done in connection with the foregoing,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fully, to all intents and purposes, as I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person, hereby ratifying and confirming all that the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his or her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authority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 Forms 4 or 5 or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13G or Forms 144 with respect to my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of the Company, unless earlier revoked by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the Attorney-in-Fact.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revokes all previous powers of attorney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subject matter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I have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September 16,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Amy E. Hood</w:t>
      </w:r>
    </w:p>
    <w:p>
      <w:pPr>
        <w:pStyle w:val="PreformattedText"/>
        <w:bidi w:val="0"/>
        <w:spacing w:before="0" w:after="0"/>
        <w:jc w:val="left"/>
        <w:rPr/>
      </w:pPr>
      <w:r>
        <w:rPr/>
        <w:t>Amy E. Hood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843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1473</Words>
  <Characters>7733</Characters>
  <CharactersWithSpaces>9042</CharactersWithSpaces>
  <Paragraphs>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