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BRADFORD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 and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3,722.385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392.53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551,999.1046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Bradford L. Smith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119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2025-03-03T17:25:05Z</dcterms:created>
  <dcterms:modified xsi:type="dcterms:W3CDTF">2025-03-03T17:25:05Z</dcterms:modified>
</cp:coreProperties>
</file>