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68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68503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MacGregor Catherine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03/12/2026</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8"/>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9"/>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4.357</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4.357</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1"/>
              <w:spacing w:after="0" w:line="141" w:lineRule="exact"/>
              <w:rPr>
                <w:sz w:val="20"/>
                <w:szCs w:val="20"/>
                <w:color w:val="auto"/>
              </w:rPr>
            </w:pPr>
            <w:r>
              <w:rPr>
                <w:rFonts w:ascii="Times New Roman" w:cs="Times New Roman" w:eastAsia="Times New Roman" w:hAnsi="Times New Roman"/>
                <w:sz w:val="13"/>
                <w:szCs w:val="13"/>
                <w:color w:val="0000FF"/>
              </w:rPr>
              <w:t>03/12/2026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1,928.567</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-1840230</wp:posOffset>
            </wp:positionV>
            <wp:extent cx="29210" cy="1845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53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3" w:lineRule="exact"/>
        <w:rPr>
          <w:rFonts w:ascii="Times New Roman" w:cs="Times New Roman" w:eastAsia="Times New Roman" w:hAnsi="Times New Roman"/>
          <w:sz w:val="13"/>
          <w:szCs w:val="13"/>
          <w:color w:val="008000"/>
        </w:rPr>
      </w:pPr>
    </w:p>
    <w:p>
      <w:pPr>
        <w:ind w:left="40" w:right="50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on the 1st anniversary after the date of the reporting person's separation from service to the Board of Directors.</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Julia Stark, Attorney-in-Fact</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03/13/2026</w:t>
            </w:r>
          </w:p>
        </w:tc>
        <w:tc>
          <w:tcPr>
            <w:tcW w:w="0" w:type="dxa"/>
            <w:vAlign w:val="bottom"/>
          </w:tcPr>
          <w:p>
            <w:pPr>
              <w:spacing w:after="0"/>
              <w:rPr>
                <w:sz w:val="1"/>
                <w:szCs w:val="1"/>
                <w:color w:val="auto"/>
              </w:rPr>
            </w:pPr>
          </w:p>
        </w:tc>
      </w:tr>
      <w:tr>
        <w:trPr>
          <w:trHeight w:val="88"/>
        </w:trPr>
        <w:tc>
          <w:tcPr>
            <w:tcW w:w="170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7"/>
              </w:rPr>
              <w:t>for Catherine MacGregor</w:t>
            </w:r>
          </w:p>
        </w:tc>
        <w:tc>
          <w:tcPr>
            <w:tcW w:w="5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700" w:type="dxa"/>
            <w:vAlign w:val="bottom"/>
            <w:tcBorders>
              <w:bottom w:val="single" w:sz="8" w:color="auto"/>
            </w:tcBorders>
            <w:vMerge w:val="continue"/>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5757"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2026-03-13T17:04:43Z</dcterms:created>
  <dcterms:modified xsi:type="dcterms:W3CDTF">2026-03-13T17:04:43Z</dcterms:modified>
</cp:coreProperties>
</file>