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772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7202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Johnston Hugh F</w:t>
              </w:r>
            </w:hyperlink>
          </w:p>
        </w:tc>
        <w:tc>
          <w:tcPr>
            <w:tcW w:w="10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80" w:type="dxa"/>
            <w:vAlign w:val="bottom"/>
            <w:tcBorders>
              <w:bottom w:val="single" w:sz="8" w:color="0000EE"/>
            </w:tcBorders>
            <w:gridSpan w:val="2"/>
            <w:vMerge w:val="continue"/>
          </w:tcPr>
          <w:p>
            <w:pPr>
              <w:spacing w:after="0"/>
              <w:rPr>
                <w:sz w:val="5"/>
                <w:szCs w:val="5"/>
                <w:color w:val="auto"/>
              </w:rPr>
            </w:pPr>
          </w:p>
        </w:tc>
        <w:tc>
          <w:tcPr>
            <w:tcW w:w="10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80" w:type="dxa"/>
            <w:vAlign w:val="bottom"/>
            <w:gridSpan w:val="2"/>
          </w:tcPr>
          <w:p>
            <w:pPr>
              <w:spacing w:after="0"/>
              <w:rPr>
                <w:sz w:val="6"/>
                <w:szCs w:val="6"/>
                <w:color w:val="auto"/>
              </w:rPr>
            </w:pPr>
          </w:p>
        </w:tc>
        <w:tc>
          <w:tcPr>
            <w:tcW w:w="10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12/04/2025</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jc w:val="right"/>
              <w:ind w:right="382"/>
              <w:spacing w:after="0"/>
              <w:rPr>
                <w:sz w:val="20"/>
                <w:szCs w:val="20"/>
                <w:color w:val="auto"/>
              </w:rPr>
            </w:pPr>
            <w:r>
              <w:rPr>
                <w:rFonts w:ascii="Times New Roman" w:cs="Times New Roman" w:eastAsia="Times New Roman" w:hAnsi="Times New Roman"/>
                <w:sz w:val="17"/>
                <w:szCs w:val="17"/>
                <w:color w:val="0000FF"/>
              </w:rPr>
              <w:t>7,750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402"/>
              <w:spacing w:after="0" w:line="306" w:lineRule="exact"/>
              <w:rPr>
                <w:sz w:val="20"/>
                <w:szCs w:val="20"/>
                <w:color w:val="auto"/>
              </w:rPr>
            </w:pPr>
            <w:r>
              <w:rPr>
                <w:rFonts w:ascii="Times New Roman" w:cs="Times New Roman" w:eastAsia="Times New Roman" w:hAnsi="Times New Roman"/>
                <w:sz w:val="33"/>
                <w:szCs w:val="33"/>
                <w:color w:val="0000FF"/>
                <w:vertAlign w:val="subscript"/>
              </w:rPr>
              <w:t>68</w:t>
            </w:r>
            <w:r>
              <w:rPr>
                <w:rFonts w:ascii="Times New Roman" w:cs="Times New Roman" w:eastAsia="Times New Roman" w:hAnsi="Times New Roman"/>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218.368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12/04/2025</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218.368</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1,631.24</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disclaims beneficial ownership of these securities, and this report shall not be deemed an admission that the reporting person is the beneficial owner of such securities for purposes of Section</w:t>
      </w:r>
    </w:p>
    <w:p>
      <w:pPr>
        <w:spacing w:after="0" w:line="16" w:lineRule="exact"/>
        <w:rPr>
          <w:rFonts w:ascii="Times New Roman" w:cs="Times New Roman" w:eastAsia="Times New Roman" w:hAnsi="Times New Roman"/>
          <w:sz w:val="12"/>
          <w:szCs w:val="12"/>
          <w:color w:val="008000"/>
        </w:rPr>
      </w:pPr>
    </w:p>
    <w:p>
      <w:pPr>
        <w:ind w:left="200" w:hanging="16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280"/>
        <w:spacing w:after="0" w:line="245" w:lineRule="auto"/>
        <w:tabs>
          <w:tab w:leader="none" w:pos="16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in 5 equal annual installments commencing 30 days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12/05/2025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Hugh F.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735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596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Hugh F. Johnston</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Hugh F. Johnston</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6"/>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748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2025-12-05T17:03:17Z</dcterms:created>
  <dcterms:modified xsi:type="dcterms:W3CDTF">2025-12-05T17:03:17Z</dcterms:modified>
</cp:coreProperties>
</file>