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87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WARRIOR PADMASREE</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6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08/30/2022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98052-6399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24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08/30/2022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line="309" w:lineRule="exact"/>
              <w:rPr>
                <w:sz w:val="20"/>
                <w:szCs w:val="20"/>
                <w:color w:val="auto"/>
              </w:rPr>
            </w:pPr>
            <w:r>
              <w:rPr>
                <w:rFonts w:ascii="Times New Roman" w:cs="Times New Roman" w:eastAsia="Times New Roman" w:hAnsi="Times New Roman"/>
                <w:sz w:val="33"/>
                <w:szCs w:val="33"/>
                <w:color w:val="0000FF"/>
                <w:w w:val="78"/>
                <w:vertAlign w:val="subscript"/>
              </w:rPr>
              <w:t>223</w:t>
            </w:r>
            <w:r>
              <w:rPr>
                <w:rFonts w:ascii="Times New Roman" w:cs="Times New Roman" w:eastAsia="Times New Roman" w:hAnsi="Times New Roman"/>
                <w:sz w:val="11"/>
                <w:szCs w:val="11"/>
                <w:color w:val="008000"/>
                <w:w w:val="78"/>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12,821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6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59.417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08/30/2022</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59.417</w:t>
            </w:r>
          </w:p>
        </w:tc>
        <w:tc>
          <w:tcPr>
            <w:tcW w:w="3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color w:val="0000FF"/>
              </w:rPr>
              <w:t>4,012.979</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award which is fully vested on the date of grant.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thirty days after the date of the reporting person's separation from service to the Board of Directors.</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 Habernigg,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09/01/2022</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Padmasree Warrior</w:t>
            </w:r>
          </w:p>
        </w:tc>
        <w:tc>
          <w:tcPr>
            <w:tcW w:w="14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6249"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2022-09-01T17:29:48Z</dcterms:created>
  <dcterms:modified xsi:type="dcterms:W3CDTF">2022-09-01T17:29:48Z</dcterms:modified>
</cp:coreProperties>
</file>