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5422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42226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THOMPSON JOHN WENDELL</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MICROSOFT CORPORATION</w:t>
            </w:r>
          </w:p>
        </w:tc>
        <w:tc>
          <w:tcPr>
            <w:tcW w:w="1200" w:type="dxa"/>
            <w:vAlign w:val="bottom"/>
          </w:tcPr>
          <w:p>
            <w:pPr>
              <w:spacing w:after="0"/>
              <w:rPr>
                <w:sz w:val="22"/>
                <w:szCs w:val="22"/>
                <w:color w:val="auto"/>
              </w:rPr>
            </w:pPr>
          </w:p>
        </w:tc>
      </w:tr>
      <w:tr>
        <w:trPr>
          <w:trHeight w:val="253"/>
        </w:trPr>
        <w:tc>
          <w:tcPr>
            <w:tcW w:w="20" w:type="dxa"/>
            <w:vAlign w:val="bottom"/>
          </w:tcPr>
          <w:p>
            <w:pPr>
              <w:spacing w:after="0"/>
              <w:rPr>
                <w:sz w:val="21"/>
                <w:szCs w:val="21"/>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ONE MICROSOFT WAY</w:t>
            </w:r>
          </w:p>
        </w:tc>
        <w:tc>
          <w:tcPr>
            <w:tcW w:w="120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REDMOND</w:t>
            </w:r>
          </w:p>
        </w:tc>
        <w:tc>
          <w:tcPr>
            <w:tcW w:w="1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WA</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98052-6399</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MICROSOFT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MSFT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12/06/2023</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2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6"/>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8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0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1"/>
              </w:rPr>
              <w:t>(D)</w:t>
            </w:r>
          </w:p>
        </w:tc>
        <w:tc>
          <w:tcPr>
            <w:tcW w:w="1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0000FF"/>
              </w:rPr>
              <w:t>1,066</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27,279</w:t>
            </w:r>
          </w:p>
        </w:tc>
        <w:tc>
          <w:tcPr>
            <w:tcW w:w="30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7"/>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5"/>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400" w:type="dxa"/>
            <w:vAlign w:val="bottom"/>
          </w:tcPr>
          <w:p>
            <w:pPr>
              <w:spacing w:after="0"/>
              <w:rPr>
                <w:sz w:val="10"/>
                <w:szCs w:val="10"/>
                <w:color w:val="auto"/>
              </w:rPr>
            </w:pP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10"/>
                <w:szCs w:val="10"/>
                <w:color w:val="auto"/>
              </w:rPr>
            </w:pP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w w:val="93"/>
              </w:rPr>
              <w:t>(2)</w:t>
            </w:r>
          </w:p>
        </w:tc>
        <w:tc>
          <w:tcPr>
            <w:tcW w:w="280" w:type="dxa"/>
            <w:vAlign w:val="bottom"/>
          </w:tcPr>
          <w:p>
            <w:pPr>
              <w:spacing w:after="0"/>
              <w:rPr>
                <w:sz w:val="15"/>
                <w:szCs w:val="15"/>
                <w:color w:val="auto"/>
              </w:rPr>
            </w:pPr>
          </w:p>
        </w:tc>
        <w:tc>
          <w:tcPr>
            <w:tcW w:w="40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w w:val="77"/>
              </w:rPr>
              <w:t>(2)</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180" w:type="dxa"/>
            <w:vAlign w:val="bottom"/>
          </w:tcPr>
          <w:p>
            <w:pPr>
              <w:spacing w:after="0"/>
              <w:rPr>
                <w:sz w:val="15"/>
                <w:szCs w:val="15"/>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w w:val="99"/>
              </w:rPr>
              <w:t>159.3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42,758.561</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12/06/2023</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159.3</w:t>
            </w: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w w:val="93"/>
              </w:rPr>
              <w:t>(2)</w:t>
            </w:r>
          </w:p>
        </w:tc>
        <w:tc>
          <w:tcPr>
            <w:tcW w:w="280" w:type="dxa"/>
            <w:vAlign w:val="bottom"/>
          </w:tcPr>
          <w:p>
            <w:pPr>
              <w:spacing w:after="0"/>
              <w:rPr>
                <w:sz w:val="15"/>
                <w:szCs w:val="15"/>
                <w:color w:val="auto"/>
              </w:rPr>
            </w:pPr>
          </w:p>
        </w:tc>
        <w:tc>
          <w:tcPr>
            <w:tcW w:w="40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w w:val="77"/>
              </w:rPr>
              <w:t>(2)</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0000FF"/>
                <w:w w:val="99"/>
              </w:rPr>
              <w:t>26,672.801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26,672.801</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ind w:left="180"/>
              <w:spacing w:after="0" w:line="127" w:lineRule="exact"/>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-2236470</wp:posOffset>
            </wp:positionV>
            <wp:extent cx="28575" cy="224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421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Delivery of the shares to the reporting person will be made in five equal annual installments beginning 30 days after the reporting person's separation from service on the Board of Directors.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first anniversary of the reporting person's separation from service on the Board of Directors.</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Ann Habernigg, Attorney-in-</w:t>
            </w:r>
          </w:p>
        </w:tc>
        <w:tc>
          <w:tcPr>
            <w:tcW w:w="1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12/07/2023</w:t>
            </w:r>
          </w:p>
        </w:tc>
        <w:tc>
          <w:tcPr>
            <w:tcW w:w="0" w:type="dxa"/>
            <w:vAlign w:val="bottom"/>
          </w:tcPr>
          <w:p>
            <w:pPr>
              <w:spacing w:after="0"/>
              <w:rPr>
                <w:sz w:val="1"/>
                <w:szCs w:val="1"/>
                <w:color w:val="auto"/>
              </w:rPr>
            </w:pPr>
          </w:p>
        </w:tc>
      </w:tr>
      <w:tr>
        <w:trPr>
          <w:trHeight w:val="81"/>
        </w:trPr>
        <w:tc>
          <w:tcPr>
            <w:tcW w:w="206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fact for John W. Thompson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7433"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2023-12-07T17:13:56Z</dcterms:created>
  <dcterms:modified xsi:type="dcterms:W3CDTF">2023-12-07T17:13:56Z</dcterms:modified>
</cp:coreProperties>
</file>