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0001899931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6"/>
        <w:gridCol w:w="3779"/>
      </w:tblGrid>
      <w:tr>
        <w:trPr/>
        <w:tc>
          <w:tcPr>
            <w:tcW w:w="6426" w:type="dxa"/>
            <w:tcBorders/>
            <w:vAlign w:val="center"/>
          </w:tcPr>
          <w:p>
            <w:pPr>
              <w:pStyle w:val="TableContents"/>
              <w:bidi w:val="0"/>
              <w:spacing w:before="0" w:after="283"/>
              <w:jc w:val="left"/>
              <w:rPr/>
            </w:pPr>
            <w:r>
              <w:rPr/>
              <w:t>Name of Issuer</w:t>
            </w:r>
          </w:p>
        </w:tc>
        <w:tc>
          <w:tcPr>
            <w:tcW w:w="3779" w:type="dxa"/>
            <w:tcBorders/>
            <w:vAlign w:val="center"/>
          </w:tcPr>
          <w:p>
            <w:pPr>
              <w:pStyle w:val="TableContents"/>
              <w:bidi w:val="0"/>
              <w:spacing w:before="0" w:after="0"/>
              <w:jc w:val="left"/>
              <w:rPr/>
            </w:pPr>
            <w:r>
              <w:rPr/>
              <w:t>MICROSOFT CORP</w:t>
            </w:r>
          </w:p>
        </w:tc>
      </w:tr>
      <w:tr>
        <w:trPr/>
        <w:tc>
          <w:tcPr>
            <w:tcW w:w="6426" w:type="dxa"/>
            <w:tcBorders/>
            <w:vAlign w:val="center"/>
          </w:tcPr>
          <w:p>
            <w:pPr>
              <w:pStyle w:val="TableContents"/>
              <w:bidi w:val="0"/>
              <w:spacing w:before="0" w:after="283"/>
              <w:jc w:val="left"/>
              <w:rPr/>
            </w:pPr>
            <w:r>
              <w:rPr/>
              <w:t>SEC File Number</w:t>
            </w:r>
          </w:p>
        </w:tc>
        <w:tc>
          <w:tcPr>
            <w:tcW w:w="3779" w:type="dxa"/>
            <w:tcBorders/>
            <w:vAlign w:val="center"/>
          </w:tcPr>
          <w:p>
            <w:pPr>
              <w:pStyle w:val="TableContents"/>
              <w:bidi w:val="0"/>
              <w:spacing w:before="0" w:after="0"/>
              <w:jc w:val="left"/>
              <w:rPr/>
            </w:pPr>
            <w:r>
              <w:rPr/>
              <w:t>001-37845</w:t>
            </w:r>
          </w:p>
        </w:tc>
      </w:tr>
      <w:tr>
        <w:trPr/>
        <w:tc>
          <w:tcPr>
            <w:tcW w:w="6426" w:type="dxa"/>
            <w:tcBorders/>
            <w:vAlign w:val="center"/>
          </w:tcPr>
          <w:p>
            <w:pPr>
              <w:pStyle w:val="TableContents"/>
              <w:bidi w:val="0"/>
              <w:spacing w:before="0" w:after="283"/>
              <w:jc w:val="left"/>
              <w:rPr/>
            </w:pPr>
            <w:r>
              <w:rPr/>
              <w:t>Address of Issuer</w:t>
            </w:r>
          </w:p>
        </w:tc>
        <w:tc>
          <w:tcPr>
            <w:tcW w:w="3779" w:type="dxa"/>
            <w:tcBorders/>
            <w:vAlign w:val="center"/>
          </w:tcPr>
          <w:p>
            <w:pPr>
              <w:pStyle w:val="TableContents"/>
              <w:bidi w:val="0"/>
              <w:spacing w:before="0" w:after="0"/>
              <w:jc w:val="left"/>
              <w:rPr/>
            </w:pPr>
            <w:r>
              <w:rPr/>
              <w:t>ONE MICROSOFT WAY</w:t>
              <w:br/>
              <w:t>REDMOND</w:t>
              <w:br/>
              <w:t xml:space="preserve">WASHINGTON </w:t>
              <w:br/>
              <w:t>98052-6399</w:t>
            </w:r>
          </w:p>
        </w:tc>
      </w:tr>
      <w:tr>
        <w:trPr/>
        <w:tc>
          <w:tcPr>
            <w:tcW w:w="6426" w:type="dxa"/>
            <w:tcBorders/>
            <w:vAlign w:val="center"/>
          </w:tcPr>
          <w:p>
            <w:pPr>
              <w:pStyle w:val="TableContents"/>
              <w:bidi w:val="0"/>
              <w:spacing w:before="0" w:after="283"/>
              <w:jc w:val="left"/>
              <w:rPr/>
            </w:pPr>
            <w:r>
              <w:rPr/>
              <w:t>Phone</w:t>
            </w:r>
          </w:p>
        </w:tc>
        <w:tc>
          <w:tcPr>
            <w:tcW w:w="3779" w:type="dxa"/>
            <w:tcBorders/>
            <w:vAlign w:val="center"/>
          </w:tcPr>
          <w:p>
            <w:pPr>
              <w:pStyle w:val="TableContents"/>
              <w:bidi w:val="0"/>
              <w:spacing w:before="0" w:after="0"/>
              <w:jc w:val="left"/>
              <w:rPr/>
            </w:pPr>
            <w:r>
              <w:rPr/>
              <w:t>425-882-8080</w:t>
            </w:r>
          </w:p>
        </w:tc>
      </w:tr>
      <w:tr>
        <w:trPr/>
        <w:tc>
          <w:tcPr>
            <w:tcW w:w="6426" w:type="dxa"/>
            <w:tcBorders/>
            <w:vAlign w:val="center"/>
          </w:tcPr>
          <w:p>
            <w:pPr>
              <w:pStyle w:val="TableContents"/>
              <w:bidi w:val="0"/>
              <w:spacing w:before="0" w:after="283"/>
              <w:jc w:val="left"/>
              <w:rPr/>
            </w:pPr>
            <w:r>
              <w:rPr/>
              <w:t>Name of Person for Whose Account the Securities are To Be Sold</w:t>
            </w:r>
          </w:p>
        </w:tc>
        <w:tc>
          <w:tcPr>
            <w:tcW w:w="3779" w:type="dxa"/>
            <w:tcBorders/>
            <w:vAlign w:val="center"/>
          </w:tcPr>
          <w:p>
            <w:pPr>
              <w:pStyle w:val="TableContents"/>
              <w:bidi w:val="0"/>
              <w:spacing w:before="0" w:after="0"/>
              <w:jc w:val="left"/>
              <w:rPr/>
            </w:pPr>
            <w:r>
              <w:rPr/>
              <w:t>Numoto Takeshi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6" w:type="dxa"/>
            <w:tcBorders/>
            <w:vAlign w:val="center"/>
          </w:tcPr>
          <w:p>
            <w:pPr>
              <w:pStyle w:val="TableContents"/>
              <w:bidi w:val="0"/>
              <w:spacing w:before="0" w:after="283"/>
              <w:jc w:val="left"/>
              <w:rPr/>
            </w:pPr>
            <w:r>
              <w:rPr/>
              <w:t>Relationship to Issuer</w:t>
            </w:r>
          </w:p>
        </w:tc>
        <w:tc>
          <w:tcPr>
            <w:tcW w:w="37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245 Summer Street</w:t>
              <w:br/>
              <w:t>Boston   MA   02210</w:t>
            </w:r>
          </w:p>
        </w:tc>
        <w:tc>
          <w:tcPr>
            <w:tcW w:w="1159" w:type="dxa"/>
            <w:tcBorders/>
            <w:vAlign w:val="center"/>
          </w:tcPr>
          <w:p>
            <w:pPr>
              <w:pStyle w:val="TableContents"/>
              <w:bidi w:val="0"/>
              <w:spacing w:before="0" w:after="283"/>
              <w:jc w:val="left"/>
              <w:rPr/>
            </w:pPr>
            <w:r>
              <w:rPr/>
              <w:t>7000</w:t>
            </w:r>
          </w:p>
        </w:tc>
        <w:tc>
          <w:tcPr>
            <w:tcW w:w="1452" w:type="dxa"/>
            <w:tcBorders/>
            <w:vAlign w:val="center"/>
          </w:tcPr>
          <w:p>
            <w:pPr>
              <w:pStyle w:val="TableContents"/>
              <w:bidi w:val="0"/>
              <w:spacing w:before="0" w:after="283"/>
              <w:jc w:val="left"/>
              <w:rPr/>
            </w:pPr>
            <w:r>
              <w:rPr/>
              <w:t>2988100.00</w:t>
            </w:r>
          </w:p>
        </w:tc>
        <w:tc>
          <w:tcPr>
            <w:tcW w:w="1544" w:type="dxa"/>
            <w:tcBorders/>
            <w:vAlign w:val="center"/>
          </w:tcPr>
          <w:p>
            <w:pPr>
              <w:pStyle w:val="TableContents"/>
              <w:bidi w:val="0"/>
              <w:spacing w:before="0" w:after="283"/>
              <w:jc w:val="left"/>
              <w:rPr/>
            </w:pPr>
            <w:r>
              <w:rPr/>
              <w:t>7428434704</w:t>
            </w:r>
          </w:p>
        </w:tc>
        <w:tc>
          <w:tcPr>
            <w:tcW w:w="1562" w:type="dxa"/>
            <w:tcBorders/>
            <w:vAlign w:val="center"/>
          </w:tcPr>
          <w:p>
            <w:pPr>
              <w:pStyle w:val="TableContents"/>
              <w:bidi w:val="0"/>
              <w:spacing w:before="0" w:after="283"/>
              <w:jc w:val="left"/>
              <w:rPr/>
            </w:pPr>
            <w:r>
              <w:rPr/>
              <w:t>06/05/2026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09/02/2025</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7000</w:t>
            </w:r>
          </w:p>
        </w:tc>
        <w:tc>
          <w:tcPr>
            <w:tcW w:w="1046" w:type="dxa"/>
            <w:tcBorders/>
            <w:vAlign w:val="center"/>
          </w:tcPr>
          <w:p>
            <w:pPr>
              <w:pStyle w:val="TableContents"/>
              <w:bidi w:val="0"/>
              <w:spacing w:before="0" w:after="283"/>
              <w:jc w:val="left"/>
              <w:rPr/>
            </w:pPr>
            <w:r>
              <w:rPr/>
              <w:t>09/02/2025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9"/>
        <w:gridCol w:w="8456"/>
      </w:tblGrid>
      <w:tr>
        <w:trPr/>
        <w:tc>
          <w:tcPr>
            <w:tcW w:w="1749" w:type="dxa"/>
            <w:tcBorders/>
            <w:vAlign w:val="center"/>
          </w:tcPr>
          <w:p>
            <w:pPr>
              <w:pStyle w:val="TableContents"/>
              <w:bidi w:val="0"/>
              <w:spacing w:before="0" w:after="283"/>
              <w:jc w:val="left"/>
              <w:rPr/>
            </w:pPr>
            <w:r>
              <w:rPr/>
              <w:t>Remarks</w:t>
            </w:r>
          </w:p>
        </w:tc>
        <w:tc>
          <w:tcPr>
            <w:tcW w:w="8456" w:type="dxa"/>
            <w:tcBorders/>
            <w:vAlign w:val="center"/>
          </w:tcPr>
          <w:p>
            <w:pPr>
              <w:pStyle w:val="TableContents"/>
              <w:bidi w:val="0"/>
              <w:spacing w:before="0" w:after="283"/>
              <w:jc w:val="left"/>
              <w:rPr>
                <w:sz w:val="4"/>
                <w:szCs w:val="4"/>
              </w:rPr>
            </w:pPr>
            <w:r>
              <w:rPr>
                <w:sz w:val="4"/>
                <w:szCs w:val="4"/>
              </w:rPr>
            </w:r>
          </w:p>
        </w:tc>
      </w:tr>
      <w:tr>
        <w:trPr/>
        <w:tc>
          <w:tcPr>
            <w:tcW w:w="1749" w:type="dxa"/>
            <w:tcBorders/>
            <w:vAlign w:val="center"/>
          </w:tcPr>
          <w:p>
            <w:pPr>
              <w:pStyle w:val="TableContents"/>
              <w:bidi w:val="0"/>
              <w:spacing w:before="0" w:after="283"/>
              <w:jc w:val="left"/>
              <w:rPr/>
            </w:pPr>
            <w:r>
              <w:rPr/>
              <w:t>Date of Notice</w:t>
            </w:r>
          </w:p>
        </w:tc>
        <w:tc>
          <w:tcPr>
            <w:tcW w:w="8456"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9" w:type="dxa"/>
            <w:tcBorders/>
            <w:vAlign w:val="center"/>
          </w:tcPr>
          <w:p>
            <w:pPr>
              <w:pStyle w:val="TableContents"/>
              <w:bidi w:val="0"/>
              <w:spacing w:before="0" w:after="283"/>
              <w:jc w:val="left"/>
              <w:rPr/>
            </w:pPr>
            <w:r>
              <w:rPr/>
              <w:t>Signature</w:t>
            </w:r>
          </w:p>
        </w:tc>
        <w:tc>
          <w:tcPr>
            <w:tcW w:w="8456" w:type="dxa"/>
            <w:tcBorders/>
            <w:vAlign w:val="center"/>
          </w:tcPr>
          <w:p>
            <w:pPr>
              <w:pStyle w:val="TableContents"/>
              <w:bidi w:val="0"/>
              <w:spacing w:before="0" w:after="0"/>
              <w:jc w:val="left"/>
              <w:rPr/>
            </w:pPr>
            <w:r>
              <w:rPr/>
              <w:t>Carmen Zamores as a duly authorized representative of Fidelity Brokerage Services LLC, as attorney-in-fact for Numoto Takeshi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2962</Characters>
  <CharactersWithSpaces>3488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